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8928" w:type="dxa"/>
        <w:tblLook w:val="01E0" w:firstRow="1" w:lastRow="1" w:firstColumn="1" w:lastColumn="1" w:noHBand="0" w:noVBand="0"/>
      </w:tblPr>
      <w:tblGrid>
        <w:gridCol w:w="3767"/>
        <w:gridCol w:w="1653"/>
        <w:gridCol w:w="3508"/>
      </w:tblGrid>
      <w:tr w:rsidR="00ED2256" w:rsidRPr="00250990" w:rsidTr="00ED2256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ED2256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ор.Набережная-3</w:t>
            </w: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E1EF5" w:rsidRDefault="00250990" w:rsidP="00F16589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099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="00283E3D">
        <w:rPr>
          <w:rFonts w:ascii="Times New Roman" w:eastAsia="Calibri" w:hAnsi="Times New Roman" w:cs="Times New Roman"/>
          <w:sz w:val="28"/>
          <w:szCs w:val="28"/>
        </w:rPr>
        <w:t>2</w:t>
      </w:r>
      <w:r w:rsidR="005E1EF5">
        <w:rPr>
          <w:rFonts w:ascii="Times New Roman" w:eastAsia="Calibri" w:hAnsi="Times New Roman" w:cs="Times New Roman"/>
          <w:sz w:val="28"/>
          <w:szCs w:val="28"/>
        </w:rPr>
        <w:t>5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»  </w:t>
      </w:r>
      <w:r w:rsidR="00ED2256">
        <w:rPr>
          <w:rFonts w:ascii="Times New Roman" w:eastAsia="Calibri" w:hAnsi="Times New Roman" w:cs="Times New Roman"/>
          <w:sz w:val="28"/>
          <w:szCs w:val="28"/>
        </w:rPr>
        <w:t>июня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2018 года                                                                        № </w:t>
      </w:r>
      <w:r w:rsidR="00027CCF">
        <w:rPr>
          <w:rFonts w:ascii="Times New Roman" w:eastAsia="Calibri" w:hAnsi="Times New Roman" w:cs="Times New Roman"/>
          <w:sz w:val="28"/>
          <w:szCs w:val="28"/>
        </w:rPr>
        <w:t xml:space="preserve"> 32</w:t>
      </w:r>
    </w:p>
    <w:p w:rsidR="00027CCF" w:rsidRDefault="00027CCF" w:rsidP="00F16589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CCF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815005" w:rsidRPr="00027CCF">
        <w:rPr>
          <w:rFonts w:ascii="Times New Roman" w:eastAsia="Calibri" w:hAnsi="Times New Roman" w:cs="Times New Roman"/>
          <w:b/>
          <w:sz w:val="28"/>
          <w:szCs w:val="28"/>
        </w:rPr>
        <w:t>утверждении Порядка</w:t>
      </w:r>
      <w:r w:rsidRPr="00027CC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  антикоррупционной экспертизы</w:t>
      </w:r>
    </w:p>
    <w:p w:rsidR="00027CCF" w:rsidRPr="00027CCF" w:rsidRDefault="00815005" w:rsidP="00027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27CCF">
        <w:rPr>
          <w:rFonts w:ascii="Times New Roman" w:eastAsia="Calibri" w:hAnsi="Times New Roman" w:cs="Times New Roman"/>
          <w:b/>
          <w:sz w:val="28"/>
          <w:szCs w:val="28"/>
        </w:rPr>
        <w:t>роектов</w:t>
      </w:r>
      <w:proofErr w:type="gramEnd"/>
      <w:r w:rsidR="00027CCF" w:rsidRPr="00027CCF">
        <w:rPr>
          <w:rFonts w:ascii="Times New Roman" w:eastAsia="Calibri" w:hAnsi="Times New Roman" w:cs="Times New Roman"/>
          <w:b/>
          <w:sz w:val="28"/>
          <w:szCs w:val="28"/>
        </w:rPr>
        <w:t xml:space="preserve"> нормативных правовых актов и нормативных правовых</w:t>
      </w:r>
    </w:p>
    <w:p w:rsidR="00027CCF" w:rsidRPr="00027CCF" w:rsidRDefault="00027CCF" w:rsidP="00027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27CCF">
        <w:rPr>
          <w:rFonts w:ascii="Times New Roman" w:eastAsia="Calibri" w:hAnsi="Times New Roman" w:cs="Times New Roman"/>
          <w:b/>
          <w:sz w:val="28"/>
          <w:szCs w:val="28"/>
        </w:rPr>
        <w:t>актов</w:t>
      </w:r>
      <w:proofErr w:type="gramEnd"/>
      <w:r w:rsidRPr="00027CCF">
        <w:rPr>
          <w:rFonts w:ascii="Times New Roman" w:eastAsia="Calibri" w:hAnsi="Times New Roman" w:cs="Times New Roman"/>
          <w:b/>
          <w:sz w:val="28"/>
          <w:szCs w:val="28"/>
        </w:rPr>
        <w:t xml:space="preserve">, принимаемых администрацией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поселения</w:t>
      </w:r>
    </w:p>
    <w:p w:rsidR="00027CCF" w:rsidRPr="00027CCF" w:rsidRDefault="00027CCF" w:rsidP="00027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027CCF" w:rsidRPr="00027CCF" w:rsidRDefault="00027CCF" w:rsidP="00027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15005" w:rsidRPr="00027CCF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17 июля 2009 г.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№  172-ФЗ 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 нормативных  правовых  актов  и  проектов  нормативных  правовых  актов,  утвержденной  постановлением  Правительства  Российской  Федерации  от  26  февраля  2010 г. № 96 «Об антикоррупционной экспертизе нормативных правовых актов и  проектов нормативных правовых актов»,  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,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027CCF" w:rsidRPr="00027CCF" w:rsidRDefault="00027CCF" w:rsidP="00027C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7CCF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027CCF" w:rsidRPr="00027CCF" w:rsidRDefault="00027CCF" w:rsidP="00027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027CCF" w:rsidRPr="00027CCF" w:rsidRDefault="00027CCF" w:rsidP="00027CCF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Порядок проведения антикоррупционной экспертизы проектов нормативных правовых актов и нормативных правовых актов, принимаемых администрацией </w:t>
      </w:r>
      <w:proofErr w:type="spellStart"/>
      <w:r w:rsidRPr="00027CCF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027CCF" w:rsidRDefault="00027CCF" w:rsidP="00027CCF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Возложить   функции   по   проведению   антикоррупционной   экспертизы   проектов нормативных правовых актов </w:t>
      </w:r>
      <w:r w:rsidR="00815005" w:rsidRPr="00027CCF">
        <w:rPr>
          <w:rFonts w:ascii="Times New Roman" w:eastAsia="Calibri" w:hAnsi="Times New Roman" w:cs="Times New Roman"/>
          <w:sz w:val="28"/>
          <w:szCs w:val="28"/>
        </w:rPr>
        <w:t>и нормативных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правовых актов (</w:t>
      </w:r>
      <w:r w:rsidR="00815005" w:rsidRPr="00027CCF">
        <w:rPr>
          <w:rFonts w:ascii="Times New Roman" w:eastAsia="Calibri" w:hAnsi="Times New Roman" w:cs="Times New Roman"/>
          <w:sz w:val="28"/>
          <w:szCs w:val="28"/>
        </w:rPr>
        <w:t>далее -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НПА</w:t>
      </w:r>
      <w:r w:rsidR="00815005" w:rsidRPr="00027CCF">
        <w:rPr>
          <w:rFonts w:ascii="Times New Roman" w:eastAsia="Calibri" w:hAnsi="Times New Roman" w:cs="Times New Roman"/>
          <w:sz w:val="28"/>
          <w:szCs w:val="28"/>
        </w:rPr>
        <w:t>), принимаемых администрацией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7CCF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005" w:rsidRPr="00027CCF">
        <w:rPr>
          <w:rFonts w:ascii="Times New Roman" w:eastAsia="Calibri" w:hAnsi="Times New Roman" w:cs="Times New Roman"/>
          <w:sz w:val="28"/>
          <w:szCs w:val="28"/>
        </w:rPr>
        <w:t>сельского поселения на специалистов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, осуществляющих правовую экспертизу НПА. </w:t>
      </w:r>
    </w:p>
    <w:p w:rsidR="00027CCF" w:rsidRDefault="00027CCF" w:rsidP="00027CCF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в установленном порядке. </w:t>
      </w:r>
    </w:p>
    <w:p w:rsidR="00027CCF" w:rsidRPr="00027CCF" w:rsidRDefault="00027CCF" w:rsidP="00027CCF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27CCF" w:rsidRDefault="00027CCF" w:rsidP="00027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Default="00027CCF" w:rsidP="00027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Т.О.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Жандарикова</w:t>
      </w:r>
      <w:proofErr w:type="spellEnd"/>
    </w:p>
    <w:p w:rsidR="00027CCF" w:rsidRPr="00027CCF" w:rsidRDefault="00027CCF" w:rsidP="00027CCF">
      <w:pPr>
        <w:tabs>
          <w:tab w:val="left" w:pos="142"/>
        </w:tabs>
        <w:spacing w:after="200" w:line="276" w:lineRule="auto"/>
        <w:ind w:right="-25"/>
        <w:rPr>
          <w:rFonts w:ascii="Times New Roman" w:eastAsia="Calibri" w:hAnsi="Times New Roman" w:cs="Times New Roman"/>
          <w:sz w:val="28"/>
          <w:szCs w:val="28"/>
        </w:rPr>
        <w:sectPr w:rsidR="00027CCF" w:rsidRPr="00027CCF" w:rsidSect="005E1EF5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27CCF" w:rsidRPr="00027CCF" w:rsidRDefault="00027CCF" w:rsidP="00027C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027CCF" w:rsidRPr="00027CCF" w:rsidRDefault="00027CCF" w:rsidP="00027CCF">
      <w:pPr>
        <w:spacing w:after="0" w:line="240" w:lineRule="auto"/>
        <w:ind w:left="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027CC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постановлению администрации  </w:t>
      </w:r>
    </w:p>
    <w:p w:rsidR="00027CCF" w:rsidRPr="00027CCF" w:rsidRDefault="00027CCF" w:rsidP="00027CCF">
      <w:pPr>
        <w:spacing w:after="0" w:line="240" w:lineRule="auto"/>
        <w:ind w:left="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027CCF" w:rsidRPr="00027CCF" w:rsidRDefault="00027CCF" w:rsidP="00027CCF">
      <w:pPr>
        <w:spacing w:after="0" w:line="240" w:lineRule="auto"/>
        <w:ind w:left="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25.06.2018 г. № 32</w:t>
      </w:r>
    </w:p>
    <w:p w:rsidR="00027CCF" w:rsidRPr="00027CCF" w:rsidRDefault="00027CCF" w:rsidP="00027CCF">
      <w:pPr>
        <w:spacing w:after="0" w:line="240" w:lineRule="auto"/>
        <w:ind w:left="99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CCF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27CCF">
        <w:rPr>
          <w:rFonts w:ascii="Times New Roman" w:eastAsia="Calibri" w:hAnsi="Times New Roman" w:cs="Times New Roman"/>
          <w:b/>
          <w:sz w:val="28"/>
          <w:szCs w:val="28"/>
        </w:rPr>
        <w:t>проведения</w:t>
      </w:r>
      <w:proofErr w:type="gramEnd"/>
      <w:r w:rsidRPr="00027CCF">
        <w:rPr>
          <w:rFonts w:ascii="Times New Roman" w:eastAsia="Calibri" w:hAnsi="Times New Roman" w:cs="Times New Roman"/>
          <w:b/>
          <w:sz w:val="28"/>
          <w:szCs w:val="28"/>
        </w:rPr>
        <w:t xml:space="preserve"> антикоррупционной экспертизы проектов нормативных правовых актов и нормативных правовых актов, принимаемых администрацией </w:t>
      </w: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CCF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 1.1. Настоящий Порядок разработан в соответствии с федеральными законами от 25 декабря 2008 г. № 273-ФЗ "О противодействии коррупции", от 17 июля 2009  г. № 172-ФЗ "Об антикоррупционной экспертизе нормативных правовых актов и  проектов нормативных правовых актов" и устанавливает порядок проведения антикоррупционной  экспертизы  проектов  НПА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 и  НПА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сельского  поселения,  порядок  и  срок  подготовки  заключений,  составляемых  при  проведении  антикоррупционной  экспертизы.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 1.2. Под антикоррупционной экспертизой проектов НПА и НПА (далее - антикоррупционная экспертиза) для целей настоящего Порядка понимается деятельность, направленная на выявление в НПА или проектах НПА положений, способствующих   созданию   условий   для   проявления   коррупции, и   предотвращение включения в них указанных положений.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CCF">
        <w:rPr>
          <w:rFonts w:ascii="Times New Roman" w:eastAsia="Calibri" w:hAnsi="Times New Roman" w:cs="Times New Roman"/>
          <w:b/>
          <w:sz w:val="28"/>
          <w:szCs w:val="28"/>
        </w:rPr>
        <w:t>II. Порядок и сроки проведения антикоррупционной</w:t>
      </w: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27CCF">
        <w:rPr>
          <w:rFonts w:ascii="Times New Roman" w:eastAsia="Calibri" w:hAnsi="Times New Roman" w:cs="Times New Roman"/>
          <w:b/>
          <w:sz w:val="28"/>
          <w:szCs w:val="28"/>
        </w:rPr>
        <w:t>экспертизы</w:t>
      </w:r>
      <w:proofErr w:type="gramEnd"/>
      <w:r w:rsidRPr="00027CCF">
        <w:rPr>
          <w:rFonts w:ascii="Times New Roman" w:eastAsia="Calibri" w:hAnsi="Times New Roman" w:cs="Times New Roman"/>
          <w:b/>
          <w:sz w:val="28"/>
          <w:szCs w:val="28"/>
        </w:rPr>
        <w:t xml:space="preserve"> проектов НПА, НПА по направлениям деятельности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 2.1. Антикоррупционная экспертиза проектов НПА и НПА по направлениям деятельности проводится при проведении правовой экспертизы специалистами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согласно Методике проведения антикоррупционной экспертизы НПА и проектов НПА, утвержденной постановлением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2.2. Антикоррупционная экспертиза проектов НПА и НПА по направлениям деятельности проводится в течение 5 рабочих дней.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2.3. Выявленные в проекте НПА и НПА по направлениям деятельности </w:t>
      </w:r>
      <w:proofErr w:type="spellStart"/>
      <w:r w:rsidRPr="00027CCF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факторы отражаются в заключении по форме согласно приложению к настоящему Порядку.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2.4. В заключении отражаются следующие сведения: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- дата заключения;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- реквизиты проекта НПА (наименование вида документа, наименование проекта НПА);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- выявленные положения проекта НПА, способствующие созданию условий 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7CCF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проявления коррупции, с указанием структурных единиц проекта документа 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>(</w:t>
      </w:r>
      <w:r w:rsidR="00815005" w:rsidRPr="00027CCF">
        <w:rPr>
          <w:rFonts w:ascii="Times New Roman" w:eastAsia="Calibri" w:hAnsi="Times New Roman" w:cs="Times New Roman"/>
          <w:sz w:val="28"/>
          <w:szCs w:val="28"/>
        </w:rPr>
        <w:t>Раздела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, подраздела, пункта, подпункта, абзаца);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- перечень выявленных </w:t>
      </w:r>
      <w:proofErr w:type="spellStart"/>
      <w:r w:rsidRPr="00027CCF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факторов;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- предложения по устранению </w:t>
      </w:r>
      <w:proofErr w:type="spellStart"/>
      <w:r w:rsidRPr="00027CCF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факторов.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-должность,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подпись, расшифровка подписи лица, которое провело антикоррупционную экспертизу.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В заключении также отражаются возможные негативные последствия сохранения в проекте НПА выявленных </w:t>
      </w:r>
      <w:proofErr w:type="spellStart"/>
      <w:r w:rsidRPr="00027CCF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факторов.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2.5.   Заключение   подлежит   рассмотрению   лицом, подготовившим   проект НПА.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2.6. В случае возникновения разногласий проект НПА с заключением предварительно рассматривается на заседании рабочей группы.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2.7. По результатам рассмотрения заключения рабочей группой принимается решение о внесении изменений в проект НПА, либо об отсутствии необходимости внесения изменений в проект НПА.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CCF">
        <w:rPr>
          <w:rFonts w:ascii="Times New Roman" w:eastAsia="Calibri" w:hAnsi="Times New Roman" w:cs="Times New Roman"/>
          <w:b/>
          <w:sz w:val="28"/>
          <w:szCs w:val="28"/>
        </w:rPr>
        <w:t>III. Порядок и сроки проведения антикоррупционной</w:t>
      </w: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27CCF">
        <w:rPr>
          <w:rFonts w:ascii="Times New Roman" w:eastAsia="Calibri" w:hAnsi="Times New Roman" w:cs="Times New Roman"/>
          <w:b/>
          <w:sz w:val="28"/>
          <w:szCs w:val="28"/>
        </w:rPr>
        <w:t>экспертизы</w:t>
      </w:r>
      <w:proofErr w:type="gramEnd"/>
      <w:r w:rsidRPr="00027CCF">
        <w:rPr>
          <w:rFonts w:ascii="Times New Roman" w:eastAsia="Calibri" w:hAnsi="Times New Roman" w:cs="Times New Roman"/>
          <w:b/>
          <w:sz w:val="28"/>
          <w:szCs w:val="28"/>
        </w:rPr>
        <w:t xml:space="preserve"> НПА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 3.1.Антикоррупционная экспертиза действующих НПА осуществляется в соответствии с Методикой проведения антикоррупционной экспертизы НПА и проектов НПА, утвержденной постановлением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актов», специалистом администрации </w:t>
      </w:r>
      <w:proofErr w:type="spellStart"/>
      <w:r w:rsidRPr="00027CCF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осуществляющим правовую экспертизу проектов НПА, НПА по направлениям деятельности.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3.2.  Выявленные в НПА </w:t>
      </w:r>
      <w:proofErr w:type="spellStart"/>
      <w:r w:rsidRPr="00027CCF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факторы отражаются в заключении, по составляемом по форме согласно приложению к настоящему Порядку.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3.3. В заключении отражаются: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- дата заключения;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- реквизиты НПА (наименование вида документа, дата, регистрационный номер и наименование НПА);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-  выявленные положения НПА, способствующие созданию условий для проявления коррупции, с указанием структурных единиц документа (раздела, 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7CCF">
        <w:rPr>
          <w:rFonts w:ascii="Times New Roman" w:eastAsia="Calibri" w:hAnsi="Times New Roman" w:cs="Times New Roman"/>
          <w:sz w:val="28"/>
          <w:szCs w:val="28"/>
        </w:rPr>
        <w:t>подраздела</w:t>
      </w:r>
      <w:proofErr w:type="gram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, пункта, подпункта, абзаца);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- перечень выявленных </w:t>
      </w:r>
      <w:proofErr w:type="spellStart"/>
      <w:r w:rsidRPr="00027CCF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факторов;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- предложения по устранению </w:t>
      </w:r>
      <w:proofErr w:type="spellStart"/>
      <w:r w:rsidRPr="00027CCF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факторов.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- должность, подпись, расшифровка подписи лица, которое провело анти-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7CCF">
        <w:rPr>
          <w:rFonts w:ascii="Times New Roman" w:eastAsia="Calibri" w:hAnsi="Times New Roman" w:cs="Times New Roman"/>
          <w:sz w:val="28"/>
          <w:szCs w:val="28"/>
        </w:rPr>
        <w:t>коррупционную</w:t>
      </w:r>
      <w:proofErr w:type="gram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экспертизу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>В заключении также отражаются возможные негативные последствия сохранения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в НПА выявленных </w:t>
      </w:r>
      <w:proofErr w:type="spellStart"/>
      <w:r w:rsidRPr="00027CCF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факторов.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3.4. Заключение подписывается лицом, проводившим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>антикоррупционную экспертизу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>направляется главе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поселения для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>рассмотрения и принятия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мер.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CCF">
        <w:rPr>
          <w:rFonts w:ascii="Times New Roman" w:eastAsia="Calibri" w:hAnsi="Times New Roman" w:cs="Times New Roman"/>
          <w:b/>
          <w:sz w:val="28"/>
          <w:szCs w:val="28"/>
        </w:rPr>
        <w:t>IV. Порядок проведения независимой антикоррупционной</w:t>
      </w: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27CCF">
        <w:rPr>
          <w:rFonts w:ascii="Times New Roman" w:eastAsia="Calibri" w:hAnsi="Times New Roman" w:cs="Times New Roman"/>
          <w:b/>
          <w:sz w:val="28"/>
          <w:szCs w:val="28"/>
        </w:rPr>
        <w:t>экспертизы</w:t>
      </w:r>
      <w:proofErr w:type="gramEnd"/>
      <w:r w:rsidRPr="00027CCF">
        <w:rPr>
          <w:rFonts w:ascii="Times New Roman" w:eastAsia="Calibri" w:hAnsi="Times New Roman" w:cs="Times New Roman"/>
          <w:b/>
          <w:sz w:val="28"/>
          <w:szCs w:val="28"/>
        </w:rPr>
        <w:t xml:space="preserve"> НПА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4.1. Независимая антикоррупционная экспертиза НПА (проектов) (далее -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>независимая антикоррупционная экспертиза) проводится юридическими лицами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или физическими лицами, аккредитованными Министерством юстиции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>Российской Федерации в качестве независимых экспертов антикоррупционной экспертизы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НПА и проектов НПА, в соответствии с Методикой.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4.2. Для проведения независимой антикоррупционной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 xml:space="preserve">экспертизы специалист администрации </w:t>
      </w:r>
      <w:proofErr w:type="spellStart"/>
      <w:r w:rsidR="007F2E21" w:rsidRPr="00027CCF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="007F2E21" w:rsidRPr="00027C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 xml:space="preserve">обеспечивает их размещение в установленном порядке на официальном сайте администрации </w:t>
      </w:r>
      <w:proofErr w:type="spellStart"/>
      <w:r w:rsidR="007F2E21" w:rsidRPr="00027CCF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F2E21" w:rsidRPr="007F2E21">
        <w:rPr>
          <w:rFonts w:ascii="Times New Roman" w:eastAsia="Calibri" w:hAnsi="Times New Roman" w:cs="Times New Roman"/>
          <w:sz w:val="28"/>
          <w:szCs w:val="28"/>
        </w:rPr>
        <w:t>https://turochak-altai.ru/rayon/poseleniya/biykinskoe-selskoe-poselenie/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F2E21">
        <w:rPr>
          <w:rFonts w:ascii="Times New Roman" w:eastAsia="Calibri" w:hAnsi="Times New Roman" w:cs="Times New Roman"/>
          <w:sz w:val="28"/>
          <w:szCs w:val="28"/>
        </w:rPr>
        <w:t xml:space="preserve"> 4.3.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>При размещении НПА (проектов) для проведения независимой антикоррупционной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экспертизы на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>указываются адрес электронной почты для направления экспертных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заключений, даты начала и окончания приема заключений по результатам независимой антикоррупционной экспертизы.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4.4. 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>Срок проведения независимой антикоррупционной экспертизы при размещении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>НПА (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проектов)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>поселения в сети Интернет составляет</w:t>
      </w:r>
      <w:r w:rsidR="007F2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>семь рабочих дней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4.5. Результаты независимой антикоррупционной экспертизы отражаются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>в заключении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по форме, утверждаемой Министерством юстиции Российской Федерации.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4.6. В заключении по результатам независимой антикоррупционной экспертизы должны быть указаны выявленные в НПА (проекте) </w:t>
      </w:r>
      <w:proofErr w:type="spellStart"/>
      <w:r w:rsidRPr="00027CCF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факторы и предложены способы их устранения. 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4.7. Заключение, составленное по результатам независимой </w:t>
      </w:r>
      <w:r w:rsidR="007F2E21" w:rsidRPr="00027CCF">
        <w:rPr>
          <w:rFonts w:ascii="Times New Roman" w:eastAsia="Calibri" w:hAnsi="Times New Roman" w:cs="Times New Roman"/>
          <w:sz w:val="28"/>
          <w:szCs w:val="28"/>
        </w:rPr>
        <w:t>антикоррупционной экспертизы, носит рекомендательный характер и подлежит обязательному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рассмотрению администрацией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7F2E21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4.8. В тридцатидневный срок со дня получения заключения независимой </w:t>
      </w:r>
    </w:p>
    <w:p w:rsidR="00027CCF" w:rsidRPr="00027CCF" w:rsidRDefault="007F2E21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антикоррупци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онной</w:t>
      </w:r>
      <w:proofErr w:type="gram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экспертизы специалистом, проводившим независимую</w:t>
      </w:r>
      <w:r w:rsidR="00027CCF" w:rsidRPr="00027CCF">
        <w:rPr>
          <w:rFonts w:ascii="Times New Roman" w:eastAsia="Calibri" w:hAnsi="Times New Roman" w:cs="Times New Roman"/>
          <w:sz w:val="28"/>
          <w:szCs w:val="28"/>
        </w:rPr>
        <w:t xml:space="preserve">  анти-коррупционную экспертизу данного НПА (проекта), готовится проект мотивированного  ответа  и  предоставляется  на  подпись  главе  </w:t>
      </w:r>
      <w:proofErr w:type="spellStart"/>
      <w:r w:rsidR="00027CCF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="00027CCF" w:rsidRPr="00027CCF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поселения,  за  исключением  случаев,  когда  в  заключении  независимой  антикоррупционной  экспертизы  отсутствуют  предложения  о  способе  устранения  выявленных </w:t>
      </w:r>
      <w:proofErr w:type="spellStart"/>
      <w:r w:rsidR="00027CCF" w:rsidRPr="00027CCF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027CCF" w:rsidRPr="00027CCF">
        <w:rPr>
          <w:rFonts w:ascii="Times New Roman" w:eastAsia="Calibri" w:hAnsi="Times New Roman" w:cs="Times New Roman"/>
          <w:sz w:val="28"/>
          <w:szCs w:val="28"/>
        </w:rPr>
        <w:t xml:space="preserve"> факторов.</w:t>
      </w: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E21" w:rsidRDefault="007F2E21" w:rsidP="007F2E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7F2E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027CCF" w:rsidRPr="00027CCF" w:rsidRDefault="00027CCF" w:rsidP="00027CCF">
      <w:pPr>
        <w:spacing w:after="0" w:line="240" w:lineRule="auto"/>
        <w:ind w:left="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7F2E21" w:rsidRPr="00027CC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7F2E21" w:rsidRPr="00027CCF">
        <w:rPr>
          <w:rFonts w:ascii="Times New Roman" w:eastAsia="Calibri" w:hAnsi="Times New Roman" w:cs="Times New Roman"/>
          <w:sz w:val="28"/>
          <w:szCs w:val="28"/>
        </w:rPr>
        <w:t xml:space="preserve"> Порядку</w:t>
      </w: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проведения    </w:t>
      </w:r>
      <w:proofErr w:type="spellStart"/>
      <w:r w:rsidRPr="00027CCF">
        <w:rPr>
          <w:rFonts w:ascii="Times New Roman" w:eastAsia="Calibri" w:hAnsi="Times New Roman" w:cs="Times New Roman"/>
          <w:sz w:val="28"/>
          <w:szCs w:val="28"/>
        </w:rPr>
        <w:t>антикорупционной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7CCF" w:rsidRPr="00027CCF" w:rsidRDefault="00027CCF" w:rsidP="00027CCF">
      <w:pPr>
        <w:spacing w:after="0" w:line="240" w:lineRule="auto"/>
        <w:ind w:left="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027CCF">
        <w:rPr>
          <w:rFonts w:ascii="Times New Roman" w:eastAsia="Calibri" w:hAnsi="Times New Roman" w:cs="Times New Roman"/>
          <w:sz w:val="28"/>
          <w:szCs w:val="28"/>
        </w:rPr>
        <w:t>экспертизы</w:t>
      </w:r>
      <w:proofErr w:type="gram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</w:t>
      </w:r>
    </w:p>
    <w:p w:rsidR="00027CCF" w:rsidRPr="00027CCF" w:rsidRDefault="00027CCF" w:rsidP="00027CCF">
      <w:pPr>
        <w:spacing w:after="0" w:line="240" w:lineRule="auto"/>
        <w:ind w:left="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027CCF">
        <w:rPr>
          <w:rFonts w:ascii="Times New Roman" w:eastAsia="Calibri" w:hAnsi="Times New Roman" w:cs="Times New Roman"/>
          <w:sz w:val="28"/>
          <w:szCs w:val="28"/>
        </w:rPr>
        <w:t>актов</w:t>
      </w:r>
      <w:proofErr w:type="gram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и   проектов нормативных  </w:t>
      </w:r>
    </w:p>
    <w:p w:rsidR="00027CCF" w:rsidRPr="00027CCF" w:rsidRDefault="00027CCF" w:rsidP="00027CCF">
      <w:pPr>
        <w:spacing w:after="0" w:line="240" w:lineRule="auto"/>
        <w:ind w:left="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027CCF">
        <w:rPr>
          <w:rFonts w:ascii="Times New Roman" w:eastAsia="Calibri" w:hAnsi="Times New Roman" w:cs="Times New Roman"/>
          <w:sz w:val="28"/>
          <w:szCs w:val="28"/>
        </w:rPr>
        <w:t>правовых</w:t>
      </w:r>
      <w:proofErr w:type="gram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актов,  принимаемых</w:t>
      </w:r>
    </w:p>
    <w:p w:rsidR="00027CCF" w:rsidRPr="00027CCF" w:rsidRDefault="00027CCF" w:rsidP="00027CCF">
      <w:pPr>
        <w:spacing w:after="0" w:line="240" w:lineRule="auto"/>
        <w:ind w:left="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027CCF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proofErr w:type="gram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027CCF" w:rsidRPr="00027CCF" w:rsidRDefault="00027CCF" w:rsidP="00027CCF">
      <w:pPr>
        <w:spacing w:after="0" w:line="240" w:lineRule="auto"/>
        <w:ind w:left="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027CCF" w:rsidRPr="00027CCF" w:rsidRDefault="00027CCF" w:rsidP="00027CCF">
      <w:pPr>
        <w:spacing w:after="0" w:line="240" w:lineRule="auto"/>
        <w:ind w:left="99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 w:rsidR="007F2E21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CCF">
        <w:rPr>
          <w:rFonts w:ascii="Times New Roman" w:eastAsia="Calibri" w:hAnsi="Times New Roman" w:cs="Times New Roman"/>
          <w:sz w:val="24"/>
          <w:szCs w:val="24"/>
        </w:rPr>
        <w:t>(</w:t>
      </w:r>
      <w:r w:rsidR="007F2E21" w:rsidRPr="007F2E21">
        <w:rPr>
          <w:rFonts w:ascii="Times New Roman" w:eastAsia="Calibri" w:hAnsi="Times New Roman" w:cs="Times New Roman"/>
          <w:sz w:val="24"/>
          <w:szCs w:val="24"/>
        </w:rPr>
        <w:t>Структурное</w:t>
      </w:r>
      <w:r w:rsidRPr="00027CCF">
        <w:rPr>
          <w:rFonts w:ascii="Times New Roman" w:eastAsia="Calibri" w:hAnsi="Times New Roman" w:cs="Times New Roman"/>
          <w:sz w:val="24"/>
          <w:szCs w:val="24"/>
        </w:rPr>
        <w:t xml:space="preserve"> подразделение)</w:t>
      </w: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7CC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результатам проведения антикоррупционной экспертизы</w:t>
      </w: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7F2E21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CCF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27CCF">
        <w:rPr>
          <w:rFonts w:ascii="Times New Roman" w:eastAsia="Calibri" w:hAnsi="Times New Roman" w:cs="Times New Roman"/>
          <w:sz w:val="24"/>
          <w:szCs w:val="24"/>
        </w:rPr>
        <w:t>вид</w:t>
      </w:r>
      <w:proofErr w:type="gramEnd"/>
      <w:r w:rsidRPr="00027CCF">
        <w:rPr>
          <w:rFonts w:ascii="Times New Roman" w:eastAsia="Calibri" w:hAnsi="Times New Roman" w:cs="Times New Roman"/>
          <w:sz w:val="24"/>
          <w:szCs w:val="24"/>
        </w:rPr>
        <w:t xml:space="preserve"> и наименование НПА (проекта НПА), регистрационный номер и дата принятия  НПА)</w:t>
      </w:r>
    </w:p>
    <w:p w:rsidR="00027CCF" w:rsidRPr="00027CCF" w:rsidRDefault="00027CCF" w:rsidP="00027CCF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027CCF" w:rsidRPr="00027CCF" w:rsidRDefault="00027CCF" w:rsidP="00027CCF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027CCF">
        <w:rPr>
          <w:rFonts w:ascii="Times New Roman" w:eastAsia="Calibri" w:hAnsi="Times New Roman" w:cs="Times New Roman"/>
          <w:sz w:val="24"/>
          <w:szCs w:val="24"/>
        </w:rPr>
        <w:t xml:space="preserve">      (</w:t>
      </w:r>
      <w:proofErr w:type="gramStart"/>
      <w:r w:rsidRPr="00027CCF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End"/>
      <w:r w:rsidRPr="00027C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23"/>
        <w:gridCol w:w="3346"/>
        <w:gridCol w:w="3362"/>
      </w:tblGrid>
      <w:tr w:rsidR="00027CCF" w:rsidRPr="00027CCF" w:rsidTr="0024400C">
        <w:tc>
          <w:tcPr>
            <w:tcW w:w="392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7CCF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027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фактор </w:t>
            </w:r>
            <w:r w:rsidRPr="00027C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</w:t>
            </w:r>
            <w:r w:rsidRPr="00027CCF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Pr="00027C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60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CCF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 НПА (проекта НПА</w:t>
            </w:r>
            <w:proofErr w:type="gramStart"/>
            <w:r w:rsidRPr="00027CCF">
              <w:rPr>
                <w:rFonts w:ascii="Times New Roman" w:eastAsia="Calibri" w:hAnsi="Times New Roman" w:cs="Times New Roman"/>
                <w:sz w:val="28"/>
                <w:szCs w:val="28"/>
              </w:rPr>
              <w:t>) ,</w:t>
            </w:r>
            <w:proofErr w:type="gramEnd"/>
            <w:r w:rsidRPr="00027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которых выявлены </w:t>
            </w:r>
            <w:proofErr w:type="spellStart"/>
            <w:r w:rsidRPr="00027CCF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027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3084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Предложения и рекомендации о способах устранения в НПА, проекте НПА выявленных </w:t>
            </w:r>
            <w:proofErr w:type="spellStart"/>
            <w:r w:rsidRPr="00027CCF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027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027CCF" w:rsidRPr="00027CCF" w:rsidTr="0024400C">
        <w:tc>
          <w:tcPr>
            <w:tcW w:w="392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7CCF" w:rsidRPr="00027CCF" w:rsidTr="0024400C">
        <w:tc>
          <w:tcPr>
            <w:tcW w:w="392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7CCF" w:rsidRPr="00027CCF" w:rsidTr="0024400C">
        <w:tc>
          <w:tcPr>
            <w:tcW w:w="392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027CCF" w:rsidRPr="00027CCF" w:rsidRDefault="00027CCF" w:rsidP="00027CCF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>Должностное лицо, которое провело антикоррупционную экспертизу:</w:t>
      </w:r>
    </w:p>
    <w:p w:rsidR="00027CCF" w:rsidRPr="00027CCF" w:rsidRDefault="00027CCF" w:rsidP="00027CCF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______________________                </w:t>
      </w:r>
      <w:r w:rsidR="007F2E21">
        <w:rPr>
          <w:rFonts w:ascii="Times New Roman" w:eastAsia="Calibri" w:hAnsi="Times New Roman" w:cs="Times New Roman"/>
          <w:sz w:val="28"/>
          <w:szCs w:val="28"/>
        </w:rPr>
        <w:t>___________________         _</w:t>
      </w:r>
      <w:r w:rsidRPr="00027CCF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027CCF" w:rsidRPr="00027CCF" w:rsidRDefault="00027CCF" w:rsidP="00027CCF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27CCF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27CC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027C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(подпись)                                                 (И.О. Фамилия)</w:t>
      </w:r>
    </w:p>
    <w:p w:rsid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E21" w:rsidRDefault="007F2E21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E21" w:rsidRDefault="007F2E21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E21" w:rsidRDefault="007F2E21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E21" w:rsidRPr="00027CCF" w:rsidRDefault="007F2E21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CCF" w:rsidRPr="00027CCF" w:rsidRDefault="00027CCF" w:rsidP="00027CCF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F833DE" w:rsidRPr="00027CCF" w:rsidRDefault="00027CCF" w:rsidP="0081500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proofErr w:type="spellStart"/>
      <w:r w:rsidRPr="00027CCF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факторы указываются в соответствии с Методикой проведения антикоррупционной экспертизы нормативных правовых актов </w:t>
      </w:r>
      <w:proofErr w:type="gramStart"/>
      <w:r w:rsidRPr="00027CCF">
        <w:rPr>
          <w:rFonts w:ascii="Times New Roman" w:eastAsia="Calibri" w:hAnsi="Times New Roman" w:cs="Times New Roman"/>
          <w:sz w:val="28"/>
          <w:szCs w:val="28"/>
        </w:rPr>
        <w:t>и  проектов</w:t>
      </w:r>
      <w:proofErr w:type="gramEnd"/>
      <w:r w:rsidRPr="00027CCF">
        <w:rPr>
          <w:rFonts w:ascii="Times New Roman" w:eastAsia="Calibri" w:hAnsi="Times New Roman" w:cs="Times New Roman"/>
          <w:sz w:val="28"/>
          <w:szCs w:val="28"/>
        </w:rPr>
        <w:t xml:space="preserve">  нормативных  правовых  актов,  утвержденной  постановлением Правительства Российской Федерации от 26 февраля 2010 г. № 96 «Об антикоррупционной  экспертизе  нормативных  правовых  актов  и  проектов нормативных правовых актов».</w:t>
      </w:r>
    </w:p>
    <w:sectPr w:rsidR="00F833DE" w:rsidRPr="00027CCF" w:rsidSect="00027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426" w:right="28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98" w:rsidRDefault="00105398" w:rsidP="0010267C">
      <w:pPr>
        <w:spacing w:after="0" w:line="240" w:lineRule="auto"/>
      </w:pPr>
      <w:r>
        <w:separator/>
      </w:r>
    </w:p>
  </w:endnote>
  <w:endnote w:type="continuationSeparator" w:id="0">
    <w:p w:rsidR="00105398" w:rsidRDefault="00105398" w:rsidP="0010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98" w:rsidRDefault="001053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98" w:rsidRDefault="001053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98" w:rsidRDefault="001053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98" w:rsidRDefault="00105398" w:rsidP="0010267C">
      <w:pPr>
        <w:spacing w:after="0" w:line="240" w:lineRule="auto"/>
      </w:pPr>
      <w:r>
        <w:separator/>
      </w:r>
    </w:p>
  </w:footnote>
  <w:footnote w:type="continuationSeparator" w:id="0">
    <w:p w:rsidR="00105398" w:rsidRDefault="00105398" w:rsidP="0010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98" w:rsidRDefault="001053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98" w:rsidRDefault="001053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98" w:rsidRDefault="001053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9EACAA"/>
    <w:multiLevelType w:val="hybridMultilevel"/>
    <w:tmpl w:val="48068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937AFE"/>
    <w:multiLevelType w:val="hybridMultilevel"/>
    <w:tmpl w:val="D11771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5242C65D"/>
    <w:multiLevelType w:val="hybridMultilevel"/>
    <w:tmpl w:val="235F9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3738B58"/>
    <w:multiLevelType w:val="hybridMultilevel"/>
    <w:tmpl w:val="6B21AA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990DB1"/>
    <w:multiLevelType w:val="hybridMultilevel"/>
    <w:tmpl w:val="0E589902"/>
    <w:lvl w:ilvl="0" w:tplc="FF76DBFC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0"/>
    <w:rsid w:val="00027CCF"/>
    <w:rsid w:val="000E31EF"/>
    <w:rsid w:val="0010267C"/>
    <w:rsid w:val="00105398"/>
    <w:rsid w:val="00250990"/>
    <w:rsid w:val="00283E3D"/>
    <w:rsid w:val="002E24CB"/>
    <w:rsid w:val="00472127"/>
    <w:rsid w:val="00482DA1"/>
    <w:rsid w:val="004A3589"/>
    <w:rsid w:val="005D5C7F"/>
    <w:rsid w:val="005E1EF5"/>
    <w:rsid w:val="007A5E48"/>
    <w:rsid w:val="007C5AEC"/>
    <w:rsid w:val="007F073E"/>
    <w:rsid w:val="007F2E21"/>
    <w:rsid w:val="00815005"/>
    <w:rsid w:val="008B09FD"/>
    <w:rsid w:val="008D07F4"/>
    <w:rsid w:val="00A10D71"/>
    <w:rsid w:val="00C53598"/>
    <w:rsid w:val="00C97469"/>
    <w:rsid w:val="00ED2256"/>
    <w:rsid w:val="00F16589"/>
    <w:rsid w:val="00F833DE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0ADC-E2C3-49B1-95A8-09F3C15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E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E1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1E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E1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5E1EF5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paragraph" w:styleId="aa">
    <w:name w:val="List Paragraph"/>
    <w:basedOn w:val="a"/>
    <w:uiPriority w:val="34"/>
    <w:qFormat/>
    <w:rsid w:val="0002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2018-07-24T05:14:00Z</cp:lastPrinted>
  <dcterms:created xsi:type="dcterms:W3CDTF">2018-06-13T11:04:00Z</dcterms:created>
  <dcterms:modified xsi:type="dcterms:W3CDTF">2018-07-24T05:19:00Z</dcterms:modified>
</cp:coreProperties>
</file>